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0" w:before="0" w:line="240" w:lineRule="auto"/>
        <w:rPr>
          <w:sz w:val="60"/>
          <w:szCs w:val="60"/>
        </w:rPr>
      </w:pPr>
      <w:bookmarkStart w:colFirst="0" w:colLast="0" w:name="_bxmp77p574aq" w:id="0"/>
      <w:bookmarkEnd w:id="0"/>
      <w:r w:rsidDel="00000000" w:rsidR="00000000" w:rsidRPr="00000000">
        <w:rPr>
          <w:sz w:val="60"/>
          <w:szCs w:val="60"/>
          <w:rtl w:val="0"/>
        </w:rPr>
        <w:t xml:space="preserve">Пользовательское соглашение интернет-магазина Sea Rose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0" w:before="0" w:line="240" w:lineRule="auto"/>
        <w:rPr>
          <w:color w:val="000000"/>
          <w:sz w:val="30"/>
          <w:szCs w:val="30"/>
        </w:rPr>
      </w:pPr>
      <w:bookmarkStart w:colFirst="0" w:colLast="0" w:name="_fa60964o3tlg" w:id="1"/>
      <w:bookmarkEnd w:id="1"/>
      <w:r w:rsidDel="00000000" w:rsidR="00000000" w:rsidRPr="00000000">
        <w:rPr>
          <w:color w:val="000000"/>
          <w:sz w:val="30"/>
          <w:szCs w:val="30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Данные Правила содержат условия предложения покупки товара и представляют собой публичную оферту согласно ст. 437 Гражданского кодекса Российской Федерации. </w:t>
      </w:r>
    </w:p>
    <w:p w:rsidR="00000000" w:rsidDel="00000000" w:rsidP="00000000" w:rsidRDefault="00000000" w:rsidRPr="00000000" w14:paraId="00000006">
      <w:pPr>
        <w:widowControl w:val="0"/>
        <w:spacing w:before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своей деятельности интернет-магазин руководствуется положениями Гражданского кодекса Российской Федерации, Законом Российской Федерации от 07.02.1992 № 2300-1 "О защите прав потребителей", Правилами продажи товаров по договору розничной купли-продажи (утв. Постановлением Правительства РФ от 31.12.2020 № 2463) и иным действующим законодательством Российской Федерации.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Настоящие Прт-магазином без какого-либо специального уведомления, новая редакция Правил вступает в силу с момента ее размещения на Сайте, если иное не предусмотрено новой редакцией Правил, и не распространяется на правоотношения между Клиентом и интернет-магазином, возникшие до вступления новой редакции Правил в силу. Действующая редакция Правил всегда находится на странице по адресу: </w:t>
      </w:r>
      <w:hyperlink r:id="rId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https://sea-rose.ru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Каждая Сторона гарантирует другой Стороне, что обладает необходимой право- и дееспособностью, а равно всеми правами и полномочиями, необходимыми и достаточными для заключения и исполнения договора розничной купли-продажи.</w:t>
      </w:r>
    </w:p>
    <w:p w:rsidR="00000000" w:rsidDel="00000000" w:rsidP="00000000" w:rsidRDefault="00000000" w:rsidRPr="00000000" w14:paraId="00000009">
      <w:pPr>
        <w:widowControl w:val="0"/>
        <w:spacing w:after="0" w:before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Клиент соглашается с настоящими Правилами путем проставления отметки в графе «С Правилами продажи согласен» при оформлении Заказа на странице оформления Заказов.</w:t>
      </w:r>
    </w:p>
    <w:p w:rsidR="00000000" w:rsidDel="00000000" w:rsidP="00000000" w:rsidRDefault="00000000" w:rsidRPr="00000000" w14:paraId="0000000A">
      <w:pPr>
        <w:widowControl w:val="0"/>
        <w:spacing w:after="0" w:before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отправке Заказа на электронную почту Интернет-магазина либо при оформлении Заказа по телефону контактного центра Клиент подтверждает, что ознакомлен и согласен с настоящими Правилами.</w:t>
      </w:r>
    </w:p>
    <w:p w:rsidR="00000000" w:rsidDel="00000000" w:rsidP="00000000" w:rsidRDefault="00000000" w:rsidRPr="00000000" w14:paraId="0000000B">
      <w:pPr>
        <w:widowControl w:val="0"/>
        <w:spacing w:after="0" w:before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Настоящие Правила продажи содержат пункты с активными гиперссылками на конкретные тематические разделы с более подробной информацией, которые являются неотъемлемой частью Правил продажи. Способ обеспечения доступа к тем или иным частям настоящих Правил посредством активных гиперссылок является общепринятым способом размещения информации в сети Интернет.</w:t>
      </w:r>
    </w:p>
    <w:p w:rsidR="00000000" w:rsidDel="00000000" w:rsidP="00000000" w:rsidRDefault="00000000" w:rsidRPr="00000000" w14:paraId="0000000C">
      <w:pPr>
        <w:spacing w:after="0" w:before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проведения акций в условиях акций, размещаемых на Сайте, могут быть установлены специальные положения, регулирующие порядок оформления заказа и возврата товара. При этом условия акций являются неотъемлемой частью настоящих Правил продажи и подлежат применению для лиц, участвующих в акциях. Оформление акционного Заказа и/или выполнение иных условий участия в акции означает согласие Клиента с Правилами соответствующей акции. В случае противоречия (несоответствия) настоящих Правил продажи товаров в Интернет-магазине условиям акций, преимущество имеют условия акции в отношении акционного Товара.</w:t>
      </w:r>
    </w:p>
    <w:p w:rsidR="00000000" w:rsidDel="00000000" w:rsidP="00000000" w:rsidRDefault="00000000" w:rsidRPr="00000000" w14:paraId="0000000D">
      <w:pPr>
        <w:spacing w:after="0" w:before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Клиент уведомляется о том, что на сайте Интернет-магазина могут иметь место технические ошибки, в том числе: на сайте Интернет-магазина имеется информация о наличии Товара, однако в наличии такой Товар отсутствует; на сайте отображена некорректная стоимость Товара и др. В случае технической ошибки Продавец уведомляет Клиента о невозможности выполнить Заказ в связи с возникшими техническими ошибками и отменяет (аннулирует Заказ) либо предлагает Клиенту иные варианты Заказа.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after="0" w:before="600" w:line="240" w:lineRule="auto"/>
        <w:rPr>
          <w:color w:val="000000"/>
          <w:sz w:val="30"/>
          <w:szCs w:val="30"/>
        </w:rPr>
      </w:pPr>
      <w:bookmarkStart w:colFirst="0" w:colLast="0" w:name="_kht8el9nj36k" w:id="2"/>
      <w:bookmarkEnd w:id="2"/>
      <w:r w:rsidDel="00000000" w:rsidR="00000000" w:rsidRPr="00000000">
        <w:rPr>
          <w:color w:val="000000"/>
          <w:sz w:val="30"/>
          <w:szCs w:val="30"/>
          <w:rtl w:val="0"/>
        </w:rPr>
        <w:t xml:space="preserve">2. определения условий</w:t>
      </w:r>
    </w:p>
    <w:p w:rsidR="00000000" w:rsidDel="00000000" w:rsidP="00000000" w:rsidRDefault="00000000" w:rsidRPr="00000000" w14:paraId="0000000F">
      <w:pPr>
        <w:spacing w:after="0" w:before="6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Продавец – Общество с ограниченной ответственностью «Мацеста Косметик Групп», 354000 Краснодарский край, г.Сочи, ул.Коммунальная, д.41Б </w:t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Клиент – полностью дееспособное физическое лицо, имеющее намерение заказать или приобрести либо заказывающее (приобретающее), либо указанное в качестве получателя Товара в Интернет-магазине Продавца или использующее Товары исключительно для личных, семейных, домашних и иных нужд, не связанных с осуществлением предпринимательской деятельности.</w:t>
      </w:r>
    </w:p>
    <w:p w:rsidR="00000000" w:rsidDel="00000000" w:rsidP="00000000" w:rsidRDefault="00000000" w:rsidRPr="00000000" w14:paraId="00000011">
      <w:pPr>
        <w:keepNext w:val="1"/>
        <w:keepLines w:val="1"/>
        <w:widowControl w:val="0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Получатель – физическое лицо, осуществляющее фактическую приёмку Заказа. Если не указано иное Получателем товара считается Клиент. Получателем может быть иное физическое лицо, указанное Клиентом при оформлении Заказа и являющееся его представителем. Если в настоящих Правилах не указано иное, на Получателя распространяются все права и обязанности, установленные для Клиента.</w: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Интернет-магазин представляет собой совокупность информационных ресурсов, которые администрируют Продавец и/или привлеченные третьи лица с соблюдением действующего законодательства Российской Федерации, включая Интернет-сайт, имеющий адрес в сети Интернет </w:t>
      </w:r>
      <w:hyperlink r:id="rId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https://sea-rose.ru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На котором представлены Товары, предлагаемые Продавцом своим Клиентам для оформления Заказов, а также условия продажи, оплаты и доставки этих Заказов Клиентам и условия возврата, когда это допустимо в соответствии с действующим законодательством. Сайт – совокупность Интернет-страниц, расположенных в сети Интернет по адресу </w:t>
      </w:r>
      <w:hyperlink r:id="rId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https://sea-rose.ru</w:t>
        </w:r>
      </w:hyperlink>
      <w:r w:rsidDel="00000000" w:rsidR="00000000" w:rsidRPr="00000000">
        <w:rPr>
          <w:sz w:val="24"/>
          <w:szCs w:val="24"/>
          <w:rtl w:val="0"/>
        </w:rPr>
        <w:t xml:space="preserve">, на которых представлены Товары, предлагаемые Продавцом своим Клиентам для оформления Заказов.</w:t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Товар – объект материального мира, не изъятый из гражданского оборота и представленный к продаже на Сайте исключительно для личных, семейных, домашних и иных нужд, не связанных с осуществлением предпринимательской деятельности. Предметом купли-продажи могут быть только Товары, имеющиеся в наличии, то есть Товары, в отношении которых активна кнопка «Добавить в корзину».</w:t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Заказ – оформленный Клиентом и подтвержденный Продавцом запрос в соответствии с настоящими Правилами продажи товаров в интернет – магазине на доставку по указанному адресу перечня Товаров, выбранных в Интернет-магазине. Заказ может быть оформлен как в целях заключения договора розничной купли-продажи, так и для осуществления обмена или замены Товаров по ранее заключенному договору в случаях, предусмотренных законодательством РФ.</w:t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Аннуляция Заказа или Товара – техническое действие Продавца, не подразумевающее отказ Продавца от исполнения договора, которое осуществляется в Интернет-магазине и констатирует факт того, что некоторые Товары в составе Заказа (аннуляция Товара) либо все Товары в составе Заказа (аннуляция Заказа) не могут быть переданы Клиенту по текущему Заказу.</w:t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Служба доставки – третье лицо, оказывающее по договору с Продавцом услуги по доставке Заказов Клиентам. Продавец вправе самостоятельно определять службу доставки без согласования с Клиентом. Актуальная информация о службе доставки размещается в Интернет-магазине в форме оформления Заказа.</w:t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Внешний сайт – сайт в глобальной сети Интернет, ссылка на который размещена на сайте </w:t>
      </w:r>
      <w:hyperlink r:id="rId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https://sea-rose.ru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Учетная запись – запись, содержащая сведения, необходимые для идентификации Клиента в Интернет-магазине, а также информацию для авторизации и учёта.</w:t>
      </w:r>
    </w:p>
    <w:p w:rsidR="00000000" w:rsidDel="00000000" w:rsidP="00000000" w:rsidRDefault="00000000" w:rsidRPr="00000000" w14:paraId="00000019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Акция – адресованное Клиентам предложение о приобретении Товара на определенных условиях (в установленном ассортименте, согласно определенной стоимости, условиям доставки, в течение ограниченного периода времени и т.п.), опубликованное в Интернет-магазине и/или в иных информационных источниках.</w:t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Личный кабинет - раздел сайта, в котором хранятся личные данные клиента, информация о ранее выполненных и текущих заказах. </w:t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Подарочный купон – пластиковая карта с магнитной полосой/ штрих-кодом/ микропроцессором определенного номинала, бумажный сертификат, купон или любой иной документ, предназначенный для учета обязательств Продавца перед Клиентом по передаче ему товаров, представлению скидок или иных прав, выпускаемый Продавцом в рамках проведения отдельных маркетинговых акций, условия выпуска и оборота которых, определяются правилами проведения таких маркетинговых акции, публично размещаемых Продавцом.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pacing w:after="0" w:before="600" w:line="240" w:lineRule="auto"/>
        <w:rPr>
          <w:color w:val="000000"/>
          <w:sz w:val="30"/>
          <w:szCs w:val="30"/>
        </w:rPr>
      </w:pPr>
      <w:bookmarkStart w:colFirst="0" w:colLast="0" w:name="_hrzhvh9mwpoj" w:id="3"/>
      <w:bookmarkEnd w:id="3"/>
      <w:r w:rsidDel="00000000" w:rsidR="00000000" w:rsidRPr="00000000">
        <w:rPr>
          <w:color w:val="000000"/>
          <w:sz w:val="30"/>
          <w:szCs w:val="30"/>
          <w:rtl w:val="0"/>
        </w:rPr>
        <w:t xml:space="preserve">3. права и обязанности клиента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spacing w:after="0" w:before="600" w:line="240" w:lineRule="auto"/>
        <w:rPr>
          <w:sz w:val="24"/>
          <w:szCs w:val="24"/>
        </w:rPr>
      </w:pPr>
      <w:bookmarkStart w:colFirst="0" w:colLast="0" w:name="_75oc7c8l8yux" w:id="4"/>
      <w:bookmarkEnd w:id="4"/>
      <w:r w:rsidDel="00000000" w:rsidR="00000000" w:rsidRPr="00000000">
        <w:rPr>
          <w:sz w:val="24"/>
          <w:szCs w:val="24"/>
          <w:rtl w:val="0"/>
        </w:rPr>
        <w:t xml:space="preserve">При регистрации в Интернет-магазине Клиент обязуется указать достоверную регистрационную информацию.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Клиент несёт ответственность за нарушение настоящих Правил в соответствии с законодательством Российской Федерации.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нанесения ущерба третьим лицам, другим Клиентам или Интернет-магазину Клиент обязуется возместить причиненный ущерб в полном объёме и в размере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Клиент обязуется не сообщать третьим лицам логин и пароль, указанные при регистрации.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лицами, Клиент обязуется незамедлительно уведомить об этом Продавца, оформив запрос в Личном кабинете в разделе «Обратная связь». Также Клиент самостоятельно в любое время может сменить свой пароль в Личном кабинете.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spacing w:after="0" w:before="600" w:line="240" w:lineRule="auto"/>
        <w:rPr>
          <w:color w:val="000000"/>
          <w:sz w:val="30"/>
          <w:szCs w:val="30"/>
        </w:rPr>
      </w:pPr>
      <w:bookmarkStart w:colFirst="0" w:colLast="0" w:name="_d0ujrhuzwq4f" w:id="5"/>
      <w:bookmarkEnd w:id="5"/>
      <w:r w:rsidDel="00000000" w:rsidR="00000000" w:rsidRPr="00000000">
        <w:rPr>
          <w:color w:val="000000"/>
          <w:sz w:val="30"/>
          <w:szCs w:val="30"/>
          <w:rtl w:val="0"/>
        </w:rPr>
        <w:t xml:space="preserve">4. права и обязанности продавца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after="0" w:before="600" w:line="240" w:lineRule="auto"/>
        <w:rPr>
          <w:sz w:val="24"/>
          <w:szCs w:val="24"/>
        </w:rPr>
      </w:pPr>
      <w:bookmarkStart w:colFirst="0" w:colLast="0" w:name="_21tfo2ynuu3u" w:id="6"/>
      <w:bookmarkEnd w:id="6"/>
      <w:r w:rsidDel="00000000" w:rsidR="00000000" w:rsidRPr="00000000">
        <w:rPr>
          <w:sz w:val="24"/>
          <w:szCs w:val="24"/>
          <w:rtl w:val="0"/>
        </w:rPr>
        <w:t xml:space="preserve">Продавец обязуется защищать регистрационную информацию Клиента.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Продавец обязуется не разглашать регистрационную информацию Клиента третьим лицам, кроме случаев, предусмотренных действующим законодательством и настоящими Правилами.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Продавец не несёт ответственности за самостоятельное раскрытие Клиентом своей регистрационной информации другим Клиентам.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нарушения Клиентом условий настоящих Правил, либо действующего законодательства РФ, Продавец оставляет за собой право передачи регистрационной информации, IP адреса, любой другой информации заинтересованным лицам.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Продавец вправе использовать информацию о действиях Клиента в целях улучшения работы Интернет-магазина.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Продавец оставляет за собой право закрыть, приостановить, изменить работу Интернет-магазина либо его части путем внесения соответствующих изменений в настоящие правила без предварительного уведомления Клиента. Указанные изменения вступают в силу с даты размещения на Сайте новой редакции Правил.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spacing w:after="0" w:before="600" w:line="240" w:lineRule="auto"/>
        <w:rPr>
          <w:color w:val="000000"/>
          <w:sz w:val="30"/>
          <w:szCs w:val="30"/>
        </w:rPr>
      </w:pPr>
      <w:bookmarkStart w:colFirst="0" w:colLast="0" w:name="_xhcmg0s3n1jb" w:id="7"/>
      <w:bookmarkEnd w:id="7"/>
      <w:r w:rsidDel="00000000" w:rsidR="00000000" w:rsidRPr="00000000">
        <w:rPr>
          <w:color w:val="000000"/>
          <w:sz w:val="30"/>
          <w:szCs w:val="30"/>
          <w:rtl w:val="0"/>
        </w:rPr>
        <w:t xml:space="preserve">5. прочие условия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отношениям между Клиентом и Продавцом применяется законодательство Российской Федерации.</w:t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возникновения со стороны Клиента вопросов и претензий он может обратиться в Службу Поддержки Клиентов по номеру +7 988 234 33 00 или онлайн-чат </w:t>
      </w:r>
      <w:hyperlink r:id="rId1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WhatsApp</w:t>
        </w:r>
      </w:hyperlink>
      <w:r w:rsidDel="00000000" w:rsidR="00000000" w:rsidRPr="00000000">
        <w:rPr>
          <w:sz w:val="24"/>
          <w:szCs w:val="24"/>
          <w:rtl w:val="0"/>
        </w:rPr>
        <w:t xml:space="preserve"> или </w:t>
      </w:r>
      <w:hyperlink r:id="rId1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Telegram</w:t>
        </w:r>
      </w:hyperlink>
      <w:r w:rsidDel="00000000" w:rsidR="00000000" w:rsidRPr="00000000">
        <w:rPr>
          <w:sz w:val="24"/>
          <w:szCs w:val="24"/>
          <w:rtl w:val="0"/>
        </w:rPr>
        <w:t xml:space="preserve">. Все возникающие споры стороны будут стараться решить путем переговоров, при недостижении соглашения спор может быть передан на рассмотрение в суд в соответствии с действующим законодательством Российской Федерации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.me/GoldappleSupportBot" TargetMode="External"/><Relationship Id="rId10" Type="http://schemas.openxmlformats.org/officeDocument/2006/relationships/hyperlink" Target="https://wa.me/78007707021" TargetMode="External"/><Relationship Id="rId9" Type="http://schemas.openxmlformats.org/officeDocument/2006/relationships/hyperlink" Target="https://goldapple.ru/" TargetMode="External"/><Relationship Id="rId5" Type="http://schemas.openxmlformats.org/officeDocument/2006/relationships/styles" Target="styles.xml"/><Relationship Id="rId6" Type="http://schemas.openxmlformats.org/officeDocument/2006/relationships/hyperlink" Target="https://goldapple.ru/" TargetMode="External"/><Relationship Id="rId7" Type="http://schemas.openxmlformats.org/officeDocument/2006/relationships/hyperlink" Target="https://goldapple.ru/" TargetMode="External"/><Relationship Id="rId8" Type="http://schemas.openxmlformats.org/officeDocument/2006/relationships/hyperlink" Target="https://goldappl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